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Theme="majorEastAsia" w:hAnsiTheme="majorEastAsia" w:eastAsiaTheme="majorEastAsia" w:cstheme="majorEastAsia"/>
          <w:b/>
          <w:bCs/>
          <w:sz w:val="44"/>
          <w:szCs w:val="44"/>
          <w:lang w:val="en-US" w:eastAsia="zh-CN"/>
        </w:rPr>
        <w:t>6台85寸电视项目（202606-2 ）</w:t>
      </w:r>
      <w:r>
        <w:rPr>
          <w:rFonts w:hint="eastAsia" w:ascii="宋体" w:hAnsi="宋体" w:eastAsia="宋体"/>
          <w:b/>
          <w:sz w:val="36"/>
          <w:szCs w:val="21"/>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6"/>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bCs/>
          <w:sz w:val="24"/>
          <w:szCs w:val="24"/>
        </w:rPr>
        <w:t>供应商资质、法人给业务员的授权书（加盖公章，法人和被授权人签字），附法人和被授权人的身份证复印件，以及被授权人在投标公司所缴纳社保证明。</w:t>
      </w:r>
      <w:r>
        <w:rPr>
          <w:rFonts w:hint="eastAsia" w:ascii="宋体" w:hAnsi="宋体" w:eastAsia="宋体" w:cstheme="minorBidi"/>
          <w:b w:val="0"/>
          <w:bCs/>
          <w:color w:val="auto"/>
          <w:kern w:val="2"/>
          <w:sz w:val="24"/>
          <w:szCs w:val="24"/>
          <w:lang w:val="en-US" w:eastAsia="zh-CN" w:bidi="ar-SA"/>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6"/>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numPr>
          <w:ilvl w:val="0"/>
          <w:numId w:val="0"/>
        </w:numPr>
        <w:kinsoku/>
        <w:wordWrap/>
        <w:overflowPunct/>
        <w:topLinePunct w:val="0"/>
        <w:autoSpaceDE/>
        <w:autoSpaceDN/>
        <w:bidi w:val="0"/>
        <w:adjustRightInd/>
        <w:snapToGrid/>
        <w:spacing w:line="440" w:lineRule="atLeast"/>
        <w:ind w:firstLine="482" w:firstLineChars="200"/>
        <w:rPr>
          <w:rFonts w:hint="eastAsia"/>
          <w:b/>
          <w:bCs/>
          <w:color w:val="auto"/>
          <w:sz w:val="24"/>
          <w:szCs w:val="24"/>
          <w:lang w:val="en-US" w:eastAsia="zh-CN"/>
        </w:rPr>
      </w:pPr>
      <w:r>
        <w:rPr>
          <w:rFonts w:hint="eastAsia"/>
          <w:b/>
          <w:bCs/>
          <w:color w:val="auto"/>
          <w:sz w:val="24"/>
          <w:szCs w:val="24"/>
          <w:lang w:val="en-US" w:eastAsia="zh-CN"/>
        </w:rPr>
        <w:t>12、项目内容：</w:t>
      </w:r>
    </w:p>
    <w:p>
      <w:pPr>
        <w:pStyle w:val="2"/>
        <w:numPr>
          <w:ilvl w:val="0"/>
          <w:numId w:val="0"/>
        </w:numP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（一）项目内容：采购6台85寸电视，最高限</w:t>
      </w:r>
      <w:bookmarkStart w:id="3" w:name="_GoBack"/>
      <w:bookmarkEnd w:id="3"/>
      <w:r>
        <w:rPr>
          <w:rFonts w:hint="eastAsia" w:ascii="华文中宋" w:hAnsi="华文中宋" w:eastAsia="华文中宋"/>
          <w:sz w:val="24"/>
          <w:szCs w:val="24"/>
          <w:lang w:val="en-US" w:eastAsia="zh-CN"/>
        </w:rPr>
        <w:t>价7000元/台，合计42000元。</w:t>
      </w:r>
    </w:p>
    <w:p>
      <w:pPr>
        <w:pStyle w:val="2"/>
        <w:numPr>
          <w:ilvl w:val="0"/>
          <w:numId w:val="0"/>
        </w:numP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（二）参数：</w:t>
      </w:r>
    </w:p>
    <w:p>
      <w:pP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cstheme="minorBidi"/>
          <w:kern w:val="2"/>
          <w:sz w:val="24"/>
          <w:szCs w:val="24"/>
          <w:lang w:val="en-US" w:eastAsia="zh-CN" w:bidi="ar-SA"/>
        </w:rPr>
        <w:t>（1</w:t>
      </w:r>
      <w:r>
        <w:rPr>
          <w:rFonts w:hint="eastAsia" w:ascii="华文中宋" w:hAnsi="华文中宋" w:eastAsia="华文中宋" w:cstheme="minorBidi"/>
          <w:color w:val="auto"/>
          <w:kern w:val="2"/>
          <w:sz w:val="24"/>
          <w:szCs w:val="24"/>
          <w:lang w:val="en-US" w:eastAsia="zh-CN" w:bidi="ar-SA"/>
        </w:rPr>
        <w:t>）LED液晶显</w:t>
      </w:r>
      <w:r>
        <w:rPr>
          <w:rFonts w:hint="eastAsia" w:ascii="华文中宋" w:hAnsi="华文中宋" w:eastAsia="华文中宋" w:cstheme="minorBidi"/>
          <w:kern w:val="2"/>
          <w:sz w:val="24"/>
          <w:szCs w:val="24"/>
          <w:lang w:val="en-US" w:eastAsia="zh-CN" w:bidi="ar-SA"/>
        </w:rPr>
        <w:t>示、智能语音助手</w:t>
      </w:r>
    </w:p>
    <w:p>
      <w:pP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cstheme="minorBidi"/>
          <w:kern w:val="2"/>
          <w:sz w:val="24"/>
          <w:szCs w:val="24"/>
          <w:lang w:val="en-US" w:eastAsia="zh-CN" w:bidi="ar-SA"/>
        </w:rPr>
        <w:t>（2）分辨率:主流是4K(3840*2160)选择RGB4K+288HZ刷屏率</w:t>
      </w:r>
    </w:p>
    <w:p>
      <w:pP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cstheme="minorBidi"/>
          <w:kern w:val="2"/>
          <w:sz w:val="24"/>
          <w:szCs w:val="24"/>
          <w:lang w:val="en-US" w:eastAsia="zh-CN" w:bidi="ar-SA"/>
        </w:rPr>
        <w:t>（3）接口:HDMI2.1、USB2.0</w:t>
      </w:r>
    </w:p>
    <w:p>
      <w:pP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cstheme="minorBidi"/>
          <w:kern w:val="2"/>
          <w:sz w:val="24"/>
          <w:szCs w:val="24"/>
          <w:lang w:val="en-US" w:eastAsia="zh-CN" w:bidi="ar-SA"/>
        </w:rPr>
        <w:t>（4）智能配置：运行内存（RAM）4GB及以上；存储空间(ROM)128GB</w:t>
      </w:r>
    </w:p>
    <w:p>
      <w:pPr>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cstheme="minorBidi"/>
          <w:kern w:val="2"/>
          <w:sz w:val="24"/>
          <w:szCs w:val="24"/>
          <w:lang w:val="en-US" w:eastAsia="zh-CN" w:bidi="ar-SA"/>
        </w:rPr>
        <w:t>（5）能效：一级能效</w:t>
      </w:r>
    </w:p>
    <w:p>
      <w:pPr>
        <w:pStyle w:val="2"/>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cstheme="minorBidi"/>
          <w:kern w:val="2"/>
          <w:sz w:val="24"/>
          <w:szCs w:val="24"/>
          <w:lang w:val="en-US" w:eastAsia="zh-CN" w:bidi="ar-SA"/>
        </w:rPr>
        <w:t>（6）悬挂方式：移动支架</w:t>
      </w:r>
    </w:p>
    <w:p>
      <w:pPr>
        <w:pStyle w:val="2"/>
        <w:rPr>
          <w:rFonts w:hint="eastAsia" w:eastAsia="宋体"/>
          <w:lang w:val="en-US" w:eastAsia="zh-CN"/>
        </w:rPr>
      </w:pPr>
      <w:r>
        <w:rPr>
          <w:rFonts w:hint="eastAsia" w:ascii="华文中宋" w:hAnsi="华文中宋" w:eastAsia="华文中宋" w:cstheme="minorBidi"/>
          <w:kern w:val="2"/>
          <w:sz w:val="24"/>
          <w:szCs w:val="24"/>
          <w:lang w:val="en-US" w:eastAsia="zh-CN" w:bidi="ar-SA"/>
        </w:rPr>
        <w:t>(7)</w:t>
      </w:r>
      <w:r>
        <w:rPr>
          <w:rFonts w:hint="eastAsia"/>
          <w:sz w:val="24"/>
          <w:szCs w:val="24"/>
          <w:lang w:val="en-US" w:eastAsia="zh-CN"/>
        </w:rPr>
        <w:t>质保期：</w:t>
      </w:r>
      <w:r>
        <w:rPr>
          <w:rFonts w:ascii="宋体" w:hAnsi="宋体" w:eastAsia="宋体" w:cs="宋体"/>
          <w:sz w:val="24"/>
          <w:szCs w:val="24"/>
        </w:rPr>
        <w:t>整机一年 其他零部件三年</w:t>
      </w:r>
      <w:r>
        <w:rPr>
          <w:rFonts w:hint="eastAsia" w:ascii="宋体" w:hAnsi="宋体" w:eastAsia="宋体" w:cs="宋体"/>
          <w:sz w:val="24"/>
          <w:szCs w:val="24"/>
          <w:lang w:eastAsia="zh-CN"/>
        </w:rPr>
        <w:t>（</w:t>
      </w:r>
      <w:r>
        <w:rPr>
          <w:rFonts w:ascii="宋体" w:hAnsi="宋体" w:eastAsia="宋体" w:cs="宋体"/>
          <w:sz w:val="24"/>
          <w:szCs w:val="24"/>
        </w:rPr>
        <w:t>主要零部件包修‌：‌3年‌。涵盖显示屏、背光组件、逻辑组件（主板/控制板）、高频调谐器等核心部件。</w:t>
      </w:r>
      <w:r>
        <w:rPr>
          <w:rFonts w:hint="eastAsia" w:ascii="宋体" w:hAnsi="宋体" w:eastAsia="宋体" w:cs="宋体"/>
          <w:sz w:val="24"/>
          <w:szCs w:val="24"/>
          <w:lang w:eastAsia="zh-CN"/>
        </w:rPr>
        <w:t>）</w:t>
      </w:r>
    </w:p>
    <w:p>
      <w:pPr>
        <w:pStyle w:val="2"/>
        <w:rPr>
          <w:rFonts w:hint="eastAsia" w:ascii="华文中宋" w:hAnsi="华文中宋" w:eastAsia="华文中宋" w:cstheme="minorBidi"/>
          <w:kern w:val="2"/>
          <w:sz w:val="24"/>
          <w:szCs w:val="24"/>
          <w:lang w:val="en-US" w:eastAsia="zh-CN" w:bidi="ar-SA"/>
        </w:rPr>
      </w:pPr>
      <w:r>
        <w:rPr>
          <w:rFonts w:hint="eastAsia" w:ascii="华文中宋" w:hAnsi="华文中宋" w:eastAsia="华文中宋" w:cstheme="minorBidi"/>
          <w:kern w:val="2"/>
          <w:sz w:val="24"/>
          <w:szCs w:val="24"/>
          <w:lang w:val="en-US" w:eastAsia="zh-CN" w:bidi="ar-SA"/>
        </w:rPr>
        <w:t xml:space="preserve">   </w:t>
      </w:r>
    </w:p>
    <w:p>
      <w:pPr>
        <w:pStyle w:val="2"/>
        <w:numPr>
          <w:ilvl w:val="0"/>
          <w:numId w:val="0"/>
        </w:numPr>
        <w:rPr>
          <w:rFonts w:hint="default" w:ascii="华文中宋" w:hAnsi="华文中宋" w:eastAsia="华文中宋"/>
          <w:sz w:val="24"/>
          <w:szCs w:val="24"/>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440" w:lineRule="atLeast"/>
        <w:rPr>
          <w:rFonts w:hint="default" w:eastAsia="宋体" w:cs="Times New Roman"/>
          <w:lang w:val="en-US" w:eastAsia="zh-CN"/>
        </w:rPr>
      </w:pPr>
      <w:r>
        <w:rPr>
          <w:rFonts w:hint="eastAsia"/>
          <w:lang w:val="en-US" w:eastAsia="zh-CN"/>
        </w:rPr>
        <w:t>备注：</w:t>
      </w:r>
      <w:r>
        <w:rPr>
          <w:rFonts w:hint="eastAsia" w:eastAsia="宋体" w:cs="Times New Roman"/>
          <w:lang w:val="en-US" w:eastAsia="zh-CN"/>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6台85寸电视项目</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编号（202606-2）</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tbl>
      <w:tblPr>
        <w:tblStyle w:val="9"/>
        <w:tblW w:w="864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146"/>
        <w:gridCol w:w="1336"/>
        <w:gridCol w:w="1036"/>
        <w:gridCol w:w="764"/>
        <w:gridCol w:w="1064"/>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产品名称</w:t>
            </w:r>
          </w:p>
        </w:tc>
        <w:tc>
          <w:tcPr>
            <w:tcW w:w="1146"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规格</w:t>
            </w:r>
          </w:p>
        </w:tc>
        <w:tc>
          <w:tcPr>
            <w:tcW w:w="1336"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品牌</w:t>
            </w:r>
          </w:p>
        </w:tc>
        <w:tc>
          <w:tcPr>
            <w:tcW w:w="1036"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数量</w:t>
            </w:r>
          </w:p>
        </w:tc>
        <w:tc>
          <w:tcPr>
            <w:tcW w:w="764"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单价</w:t>
            </w:r>
          </w:p>
        </w:tc>
        <w:tc>
          <w:tcPr>
            <w:tcW w:w="1064"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总价</w:t>
            </w:r>
          </w:p>
        </w:tc>
        <w:tc>
          <w:tcPr>
            <w:tcW w:w="1813"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Borders>
              <w:top w:val="single" w:color="auto" w:sz="4" w:space="0"/>
              <w:left w:val="single" w:color="auto" w:sz="4" w:space="0"/>
              <w:bottom w:val="single" w:color="auto" w:sz="4" w:space="0"/>
              <w:right w:val="single" w:color="auto" w:sz="4" w:space="0"/>
            </w:tcBorders>
            <w:vAlign w:val="top"/>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电视机</w:t>
            </w:r>
          </w:p>
        </w:tc>
        <w:tc>
          <w:tcPr>
            <w:tcW w:w="1146"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lang w:val="en-US" w:eastAsia="zh-CN"/>
              </w:rPr>
            </w:pPr>
          </w:p>
        </w:tc>
        <w:tc>
          <w:tcPr>
            <w:tcW w:w="1336"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lang w:val="en-US" w:eastAsia="zh-CN"/>
              </w:rPr>
            </w:pPr>
          </w:p>
        </w:tc>
        <w:tc>
          <w:tcPr>
            <w:tcW w:w="1036" w:type="dxa"/>
            <w:tcBorders>
              <w:top w:val="single" w:color="auto" w:sz="4" w:space="0"/>
              <w:left w:val="single" w:color="auto" w:sz="4" w:space="0"/>
              <w:bottom w:val="single" w:color="auto" w:sz="4" w:space="0"/>
              <w:right w:val="single" w:color="auto" w:sz="4" w:space="0"/>
            </w:tcBorders>
            <w:vAlign w:val="top"/>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6</w:t>
            </w:r>
          </w:p>
        </w:tc>
        <w:tc>
          <w:tcPr>
            <w:tcW w:w="764" w:type="dxa"/>
            <w:tcBorders>
              <w:top w:val="single" w:color="auto" w:sz="4" w:space="0"/>
              <w:left w:val="single" w:color="auto" w:sz="4" w:space="0"/>
              <w:bottom w:val="single" w:color="auto" w:sz="4" w:space="0"/>
              <w:right w:val="single" w:color="auto" w:sz="4" w:space="0"/>
            </w:tcBorders>
          </w:tcPr>
          <w:p>
            <w:pPr>
              <w:jc w:val="both"/>
              <w:rPr>
                <w:rFonts w:hint="default" w:ascii="华文中宋" w:hAnsi="华文中宋" w:eastAsia="华文中宋"/>
                <w:sz w:val="24"/>
                <w:szCs w:val="24"/>
                <w:lang w:val="en-US" w:eastAsia="zh-CN"/>
              </w:rPr>
            </w:pPr>
          </w:p>
        </w:tc>
        <w:tc>
          <w:tcPr>
            <w:tcW w:w="1064"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c>
          <w:tcPr>
            <w:tcW w:w="1813"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ascii="宋体" w:hAnsi="宋体" w:eastAsia="宋体" w:cs="宋体"/>
                <w:sz w:val="24"/>
                <w:szCs w:val="24"/>
              </w:rPr>
              <w:t>整机一年 其他零部件三年</w:t>
            </w:r>
            <w:r>
              <w:rPr>
                <w:rFonts w:hint="eastAsia" w:ascii="宋体" w:hAnsi="宋体" w:eastAsia="宋体" w:cs="宋体"/>
                <w:sz w:val="24"/>
                <w:szCs w:val="24"/>
                <w:lang w:eastAsia="zh-CN"/>
              </w:rPr>
              <w:t>（</w:t>
            </w:r>
            <w:r>
              <w:rPr>
                <w:rFonts w:ascii="宋体" w:hAnsi="宋体" w:eastAsia="宋体" w:cs="宋体"/>
                <w:sz w:val="24"/>
                <w:szCs w:val="24"/>
              </w:rPr>
              <w:t>主要零部件包修‌：‌3年‌。涵盖显示屏、背光组件、逻辑组件（主板/控制板）、高频调谐器等核心部件。</w:t>
            </w:r>
            <w:r>
              <w:rPr>
                <w:rFonts w:hint="eastAsia" w:ascii="宋体" w:hAnsi="宋体" w:eastAsia="宋体" w:cs="宋体"/>
                <w:sz w:val="24"/>
                <w:szCs w:val="24"/>
                <w:lang w:eastAsia="zh-CN"/>
              </w:rPr>
              <w:t>）</w:t>
            </w:r>
          </w:p>
        </w:tc>
      </w:tr>
    </w:tbl>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6台85寸电视</w:t>
            </w:r>
            <w:r>
              <w:rPr>
                <w:rFonts w:hint="eastAsia" w:ascii="宋体" w:hAnsi="宋体" w:eastAsia="宋体"/>
                <w:b/>
                <w:sz w:val="36"/>
                <w:szCs w:val="21"/>
                <w:lang w:val="en-US" w:eastAsia="zh-CN"/>
              </w:rPr>
              <w:t>项目</w:t>
            </w:r>
          </w:p>
          <w:p>
            <w:pPr>
              <w:spacing w:line="400" w:lineRule="exact"/>
              <w:jc w:val="center"/>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6"/>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8"/>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优【30分-21分】：投标人所投报产品的技术参数完全响应投标文件中对产品的要求及描述；产品整体性能、技术水平处于国际、国家或行业领先水平；或者本次投标产品非常符合临床需求。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02185B-9AF6-481E-BB70-BFC16651E6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512C0D-D30C-4A20-993A-A1239AC4479B}"/>
  </w:font>
  <w:font w:name="华文中宋">
    <w:altName w:val="宋体"/>
    <w:panose1 w:val="02010600040101010101"/>
    <w:charset w:val="86"/>
    <w:family w:val="auto"/>
    <w:pitch w:val="default"/>
    <w:sig w:usb0="00000000" w:usb1="00000000" w:usb2="00000000" w:usb3="00000000" w:csb0="0004009F" w:csb1="DFD70000"/>
    <w:embedRegular r:id="rId3" w:fontKey="{A817B540-9697-4296-A47B-94FAF2579172}"/>
  </w:font>
  <w:font w:name="方正仿宋_GBK">
    <w:altName w:val="微软雅黑"/>
    <w:panose1 w:val="03000509000000000000"/>
    <w:charset w:val="86"/>
    <w:family w:val="script"/>
    <w:pitch w:val="default"/>
    <w:sig w:usb0="00000000" w:usb1="00000000" w:usb2="00000000" w:usb3="00000000" w:csb0="00040000" w:csb1="00000000"/>
    <w:embedRegular r:id="rId4" w:fontKey="{FC8DD452-CAF3-4607-93AE-2D2E64ED1354}"/>
  </w:font>
  <w:font w:name="方正小标宋_GBK">
    <w:altName w:val="微软雅黑"/>
    <w:panose1 w:val="03000509000000000000"/>
    <w:charset w:val="86"/>
    <w:family w:val="script"/>
    <w:pitch w:val="default"/>
    <w:sig w:usb0="00000000" w:usb1="00000000" w:usb2="00000000" w:usb3="00000000" w:csb0="00040000" w:csb1="00000000"/>
    <w:embedRegular r:id="rId5" w:fontKey="{D5346EC2-BE26-4AF5-9B3E-A2A39ECA8ADE}"/>
  </w:font>
  <w:font w:name="仿宋_GB2312">
    <w:panose1 w:val="02010609030101010101"/>
    <w:charset w:val="86"/>
    <w:family w:val="modern"/>
    <w:pitch w:val="default"/>
    <w:sig w:usb0="00000001" w:usb1="080E0000" w:usb2="00000000" w:usb3="00000000" w:csb0="00040000" w:csb1="00000000"/>
    <w:embedRegular r:id="rId6" w:fontKey="{45EE254E-C5CE-4435-8B8F-CE5A91EBBAE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16571AA"/>
    <w:rsid w:val="02C10405"/>
    <w:rsid w:val="033C5388"/>
    <w:rsid w:val="038068C0"/>
    <w:rsid w:val="05271CE3"/>
    <w:rsid w:val="06EC78A0"/>
    <w:rsid w:val="072B55C1"/>
    <w:rsid w:val="0B385885"/>
    <w:rsid w:val="0F97167D"/>
    <w:rsid w:val="137F534D"/>
    <w:rsid w:val="13E97A8B"/>
    <w:rsid w:val="13EE7E6C"/>
    <w:rsid w:val="16EF04BD"/>
    <w:rsid w:val="1AFE1664"/>
    <w:rsid w:val="1CC35F44"/>
    <w:rsid w:val="1CE4719A"/>
    <w:rsid w:val="206029C1"/>
    <w:rsid w:val="20B7141E"/>
    <w:rsid w:val="22220DE5"/>
    <w:rsid w:val="22C713AB"/>
    <w:rsid w:val="22F43A1F"/>
    <w:rsid w:val="24B730FC"/>
    <w:rsid w:val="24F304AB"/>
    <w:rsid w:val="2805210F"/>
    <w:rsid w:val="28576CEA"/>
    <w:rsid w:val="297325AA"/>
    <w:rsid w:val="2990140F"/>
    <w:rsid w:val="2D216A3C"/>
    <w:rsid w:val="2E8E6608"/>
    <w:rsid w:val="3190481D"/>
    <w:rsid w:val="31B006DA"/>
    <w:rsid w:val="33E617BD"/>
    <w:rsid w:val="34FC59D1"/>
    <w:rsid w:val="36125141"/>
    <w:rsid w:val="366D5496"/>
    <w:rsid w:val="3CF44D14"/>
    <w:rsid w:val="3E7C6B56"/>
    <w:rsid w:val="40271B38"/>
    <w:rsid w:val="40966984"/>
    <w:rsid w:val="43063938"/>
    <w:rsid w:val="44637726"/>
    <w:rsid w:val="45E37C15"/>
    <w:rsid w:val="47CB3ECE"/>
    <w:rsid w:val="48161295"/>
    <w:rsid w:val="49564C04"/>
    <w:rsid w:val="49687BBC"/>
    <w:rsid w:val="4A3F7D16"/>
    <w:rsid w:val="4BAD7DD3"/>
    <w:rsid w:val="4C4B4BB9"/>
    <w:rsid w:val="4D411BCB"/>
    <w:rsid w:val="4E4F310C"/>
    <w:rsid w:val="5145738A"/>
    <w:rsid w:val="518065BB"/>
    <w:rsid w:val="532C00AA"/>
    <w:rsid w:val="534D6638"/>
    <w:rsid w:val="54ED5DAB"/>
    <w:rsid w:val="5573450E"/>
    <w:rsid w:val="55D954BE"/>
    <w:rsid w:val="55FE7053"/>
    <w:rsid w:val="5B9571D0"/>
    <w:rsid w:val="61DE16F5"/>
    <w:rsid w:val="65D26704"/>
    <w:rsid w:val="698D1AEB"/>
    <w:rsid w:val="6B051DF2"/>
    <w:rsid w:val="6BA84C7A"/>
    <w:rsid w:val="7004395F"/>
    <w:rsid w:val="7048218F"/>
    <w:rsid w:val="70C15D8C"/>
    <w:rsid w:val="73476803"/>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2026-06-10T02:11:29Z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