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院临港院区水处理系统预处理滤料更换（202512-1）材料目录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供应商资质、生产厂家资质、</w:t>
      </w:r>
      <w:bookmarkStart w:id="3" w:name="_GoBack"/>
      <w:bookmarkEnd w:id="3"/>
      <w:r>
        <w:rPr>
          <w:rFonts w:hint="eastAsia" w:ascii="宋体" w:hAnsi="宋体" w:eastAsia="宋体" w:cstheme="minorBidi"/>
          <w:b w:val="0"/>
          <w:bCs/>
          <w:color w:val="auto"/>
          <w:kern w:val="2"/>
          <w:sz w:val="24"/>
          <w:szCs w:val="24"/>
          <w:lang w:val="en-US" w:eastAsia="zh-CN" w:bidi="ar-SA"/>
        </w:rPr>
        <w:t>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技术参数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活性炭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活性炭罐</w:t>
      </w:r>
      <w:r>
        <w:rPr>
          <w:rFonts w:hint="eastAsia" w:ascii="宋体" w:hAnsi="宋体" w:eastAsia="宋体" w:cs="宋体"/>
          <w:sz w:val="24"/>
          <w:szCs w:val="24"/>
          <w:lang w:eastAsia="zh-CN"/>
        </w:rPr>
        <w:t>型号</w:t>
      </w:r>
      <w:r>
        <w:rPr>
          <w:rFonts w:hint="eastAsia" w:ascii="宋体" w:hAnsi="宋体" w:eastAsia="宋体" w:cs="宋体"/>
          <w:sz w:val="24"/>
          <w:szCs w:val="24"/>
          <w:lang w:val="en-US" w:eastAsia="zh-CN"/>
        </w:rPr>
        <w:t>2465，数量两个，使用活性炭量共约350 Kg；</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 为</w:t>
      </w:r>
      <w:r>
        <w:rPr>
          <w:rFonts w:hint="eastAsia" w:ascii="宋体" w:hAnsi="宋体" w:eastAsia="宋体" w:cs="宋体"/>
          <w:sz w:val="24"/>
          <w:szCs w:val="24"/>
        </w:rPr>
        <w:t>椰壳活性炭</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碘值≥1000（要求提供检测报告）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规格12-30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更换完成后保证余氯</w:t>
      </w:r>
      <w:r>
        <w:rPr>
          <w:rFonts w:hint="eastAsia" w:ascii="宋体" w:hAnsi="宋体" w:eastAsia="宋体" w:cs="宋体"/>
          <w:sz w:val="24"/>
          <w:szCs w:val="24"/>
          <w:lang w:eastAsia="zh-CN"/>
        </w:rPr>
        <w:t>＜</w:t>
      </w:r>
      <w:r>
        <w:rPr>
          <w:rFonts w:hint="eastAsia" w:ascii="宋体" w:hAnsi="宋体" w:eastAsia="宋体" w:cs="宋体"/>
          <w:sz w:val="24"/>
          <w:szCs w:val="24"/>
        </w:rPr>
        <w:t>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mg/L</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树脂</w:t>
      </w:r>
      <w:r>
        <w:rPr>
          <w:rFonts w:hint="eastAsia" w:ascii="宋体" w:hAnsi="宋体" w:eastAsia="宋体" w:cs="宋体"/>
          <w:sz w:val="24"/>
          <w:szCs w:val="24"/>
          <w:lang w:val="en-US"/>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 树脂罐型号2465，数量两个，</w:t>
      </w:r>
      <w:r>
        <w:rPr>
          <w:rFonts w:hint="eastAsia" w:ascii="宋体" w:hAnsi="宋体" w:eastAsia="宋体" w:cs="宋体"/>
          <w:sz w:val="24"/>
          <w:szCs w:val="24"/>
        </w:rPr>
        <w:t>使用树脂量</w:t>
      </w:r>
      <w:r>
        <w:rPr>
          <w:rFonts w:hint="eastAsia" w:ascii="宋体" w:hAnsi="宋体" w:eastAsia="宋体" w:cs="宋体"/>
          <w:sz w:val="24"/>
          <w:szCs w:val="24"/>
          <w:lang w:eastAsia="zh-CN"/>
        </w:rPr>
        <w:t>共</w:t>
      </w:r>
      <w:r>
        <w:rPr>
          <w:rFonts w:hint="eastAsia" w:ascii="宋体" w:hAnsi="宋体" w:eastAsia="宋体" w:cs="宋体"/>
          <w:sz w:val="24"/>
          <w:szCs w:val="24"/>
        </w:rPr>
        <w:t>约650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L</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 为</w:t>
      </w:r>
      <w:r>
        <w:rPr>
          <w:rFonts w:hint="eastAsia" w:ascii="宋体" w:hAnsi="宋体" w:eastAsia="宋体" w:cs="宋体"/>
          <w:sz w:val="24"/>
          <w:szCs w:val="24"/>
        </w:rPr>
        <w:t>食品级凝胶强酸阳离子树脂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离子型态：钠型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交换容量：≥1.9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eq/l</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颗粒度范围：300～1200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μm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化学安全：不得析出铅、汞、镉、苯等化学污染物（提供检测报告）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更换完成后硬度</w:t>
      </w:r>
      <w:r>
        <w:rPr>
          <w:rFonts w:hint="eastAsia" w:ascii="宋体" w:hAnsi="宋体" w:eastAsia="宋体" w:cs="宋体"/>
          <w:sz w:val="24"/>
          <w:szCs w:val="24"/>
          <w:lang w:eastAsia="zh-CN"/>
        </w:rPr>
        <w:t>＜</w:t>
      </w: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mg/L</w:t>
      </w:r>
      <w:r>
        <w:rPr>
          <w:rFonts w:hint="eastAsia" w:ascii="宋体" w:hAnsi="宋体" w:eastAsia="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所更换的滤料提供</w:t>
      </w:r>
      <w:r>
        <w:rPr>
          <w:rFonts w:hint="eastAsia" w:ascii="宋体" w:hAnsi="宋体" w:eastAsia="宋体" w:cs="宋体"/>
          <w:sz w:val="24"/>
          <w:szCs w:val="24"/>
          <w:lang w:val="en-US" w:eastAsia="zh-CN"/>
        </w:rPr>
        <w:t>不少于</w:t>
      </w:r>
      <w:r>
        <w:rPr>
          <w:rFonts w:hint="eastAsia" w:ascii="宋体" w:hAnsi="宋体" w:eastAsia="宋体" w:cs="宋体"/>
          <w:sz w:val="24"/>
          <w:szCs w:val="24"/>
        </w:rPr>
        <w:t>两年质保，质保期内出现硬度和氯超标情况供应商要提供解决方案，保证设备安全运行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质保期内每年提供</w:t>
      </w:r>
      <w:r>
        <w:rPr>
          <w:rFonts w:hint="eastAsia" w:ascii="宋体" w:hAnsi="宋体" w:eastAsia="宋体" w:cs="宋体"/>
          <w:sz w:val="24"/>
          <w:szCs w:val="24"/>
          <w:lang w:val="en-US" w:eastAsia="zh-CN"/>
        </w:rPr>
        <w:t>不少于</w:t>
      </w:r>
      <w:r>
        <w:rPr>
          <w:rFonts w:hint="eastAsia" w:ascii="宋体" w:hAnsi="宋体" w:eastAsia="宋体" w:cs="宋体"/>
          <w:sz w:val="24"/>
          <w:szCs w:val="24"/>
        </w:rPr>
        <w:t>1次氯含量检测服务，提供第三方检测报告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质保期内每年提供设备巡检维护服务</w:t>
      </w:r>
      <w:r>
        <w:rPr>
          <w:rFonts w:hint="eastAsia" w:ascii="宋体" w:hAnsi="宋体" w:eastAsia="宋体" w:cs="宋体"/>
          <w:sz w:val="24"/>
          <w:szCs w:val="24"/>
          <w:lang w:val="en-US" w:eastAsia="zh-CN"/>
        </w:rPr>
        <w:t>不少于</w:t>
      </w:r>
      <w:r>
        <w:rPr>
          <w:rFonts w:hint="eastAsia" w:ascii="宋体" w:hAnsi="宋体" w:eastAsia="宋体" w:cs="宋体"/>
          <w:sz w:val="24"/>
          <w:szCs w:val="24"/>
        </w:rPr>
        <w:t>1次，为院方提供相应的技术服务报告，提出设备运行建议，排查故障风险。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kern w:val="2"/>
          <w:sz w:val="24"/>
          <w:szCs w:val="24"/>
          <w:lang w:val="en-US" w:eastAsia="zh-CN" w:bidi="ar-SA"/>
        </w:rPr>
        <w:t>备注：本项目说明中所提出的参数和标准仅系说明</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b/>
          <w:bCs/>
          <w:color w:val="FF0000"/>
          <w:sz w:val="24"/>
          <w:szCs w:val="24"/>
          <w:lang w:val="en-US" w:eastAsia="zh-CN"/>
        </w:rPr>
        <w:t>扫描</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宋体" w:hAnsi="宋体" w:eastAsia="宋体"/>
          <w:b/>
          <w:sz w:val="36"/>
          <w:szCs w:val="21"/>
          <w:lang w:val="en-US" w:eastAsia="zh-CN"/>
        </w:rPr>
        <w:t>临港院区水处理系统预处理滤料更换项目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编号（202512-1</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07"/>
        <w:gridCol w:w="1307"/>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项目名称</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品牌或生产厂家</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规格型号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数量</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单价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总价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r>
              <w:rPr>
                <w:rFonts w:hint="eastAsia" w:ascii="宋体" w:hAnsi="宋体" w:eastAsia="宋体"/>
                <w:b/>
                <w:sz w:val="36"/>
                <w:szCs w:val="21"/>
                <w:lang w:val="en-US" w:eastAsia="zh-CN"/>
              </w:rPr>
              <w:t>水处理系统预处理滤料更换</w:t>
            </w: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eastAsiaTheme="minorEastAsia"/>
                <w:b/>
                <w:sz w:val="32"/>
                <w:szCs w:val="32"/>
                <w:vertAlign w:val="baseline"/>
                <w:lang w:val="en-US" w:eastAsia="zh-CN"/>
              </w:rPr>
            </w:pPr>
            <w:r>
              <w:rPr>
                <w:rFonts w:hint="eastAsia"/>
                <w:b/>
                <w:sz w:val="32"/>
                <w:szCs w:val="32"/>
                <w:vertAlign w:val="baseline"/>
                <w:lang w:val="en-US" w:eastAsia="zh-CN"/>
              </w:rPr>
              <w:t>/</w:t>
            </w: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bl>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Theme="majorEastAsia" w:hAnsiTheme="majorEastAsia" w:eastAsiaTheme="majorEastAsia" w:cstheme="majorEastAsia"/>
                <w:b/>
                <w:bCs/>
                <w:sz w:val="32"/>
                <w:szCs w:val="32"/>
                <w:lang w:val="en-US" w:eastAsia="zh-CN"/>
              </w:rPr>
              <w:t>临港院区水处理系统预处理滤料更换</w:t>
            </w:r>
            <w:r>
              <w:rPr>
                <w:rFonts w:hint="eastAsia" w:asciiTheme="majorEastAsia" w:hAnsiTheme="majorEastAsia" w:eastAsiaTheme="majorEastAsia" w:cstheme="majorEastAsia"/>
                <w:b/>
                <w:bCs/>
                <w:sz w:val="32"/>
                <w:szCs w:val="32"/>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198B6-A5E3-4E05-8CD7-77072D15D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3BF6D6-FCA2-4407-962A-516A8FEEF05D}"/>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B4F49424-4633-46D7-87DB-FA8FC071F750}"/>
  </w:font>
  <w:font w:name="方正小标宋_GBK">
    <w:panose1 w:val="02000000000000000000"/>
    <w:charset w:val="86"/>
    <w:family w:val="script"/>
    <w:pitch w:val="default"/>
    <w:sig w:usb0="A00002BF" w:usb1="38CF7CFA" w:usb2="00082016" w:usb3="00000000" w:csb0="00040001" w:csb1="00000000"/>
    <w:embedRegular r:id="rId4" w:fontKey="{2A62F5E8-7290-4F2D-AC9C-FD6659F54C65}"/>
  </w:font>
  <w:font w:name="仿宋_GB2312">
    <w:panose1 w:val="02010609030101010101"/>
    <w:charset w:val="86"/>
    <w:family w:val="modern"/>
    <w:pitch w:val="default"/>
    <w:sig w:usb0="00000001" w:usb1="080E0000" w:usb2="00000000" w:usb3="00000000" w:csb0="00040000" w:csb1="00000000"/>
    <w:embedRegular r:id="rId5" w:fontKey="{75523F1A-D799-4EC0-B9D6-96EB812FD7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A30338C"/>
    <w:rsid w:val="0B1C4C12"/>
    <w:rsid w:val="0B385885"/>
    <w:rsid w:val="0E6F445D"/>
    <w:rsid w:val="0F97167D"/>
    <w:rsid w:val="12585FEE"/>
    <w:rsid w:val="137F534D"/>
    <w:rsid w:val="13E97A8B"/>
    <w:rsid w:val="13EE7E6C"/>
    <w:rsid w:val="16EF04BD"/>
    <w:rsid w:val="1AF2758F"/>
    <w:rsid w:val="1AFE1664"/>
    <w:rsid w:val="1C072609"/>
    <w:rsid w:val="1CC35F44"/>
    <w:rsid w:val="1CE4719A"/>
    <w:rsid w:val="1DBC3674"/>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9DC14AB"/>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2D4EB5"/>
    <w:rsid w:val="698D1AEB"/>
    <w:rsid w:val="6B2222BF"/>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3</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2025-12-04T02:21:00Z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