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卫生部临床药师培训基地学员申请表</w:t>
      </w: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tbl>
      <w:tblPr>
        <w:tblStyle w:val="4"/>
        <w:tblW w:w="51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</w:t>
            </w:r>
            <w:r>
              <w:rPr>
                <w:rFonts w:hint="eastAsia" w:eastAsia="华文行楷"/>
                <w:sz w:val="28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  <w:lang w:val="en-US" w:eastAsia="zh-CN"/>
              </w:rPr>
            </w:pPr>
            <w:r>
              <w:rPr>
                <w:rFonts w:hint="eastAsia" w:eastAsia="华文行楷"/>
                <w:sz w:val="28"/>
                <w:u w:val="single"/>
              </w:rPr>
              <w:t xml:space="preserve">                   </w:t>
            </w:r>
            <w:r>
              <w:rPr>
                <w:rFonts w:hint="eastAsia" w:eastAsia="华文行楷"/>
                <w:sz w:val="28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  <w:lang w:val="en-US" w:eastAsia="zh-CN"/>
              </w:rPr>
            </w:pPr>
            <w:r>
              <w:rPr>
                <w:rFonts w:hint="eastAsia" w:eastAsia="华文行楷"/>
                <w:sz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  <w:lang w:val="en-US" w:eastAsia="zh-CN"/>
              </w:rPr>
            </w:pPr>
            <w:r>
              <w:rPr>
                <w:rFonts w:hint="eastAsia" w:eastAsia="华文行楷"/>
                <w:sz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华文行楷" w:hAnsi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ascii="华文行楷" w:hAnsi="华文行楷"/>
                <w:sz w:val="28"/>
                <w:u w:val="single"/>
              </w:rPr>
              <w:t xml:space="preserve">                   </w:t>
            </w:r>
          </w:p>
        </w:tc>
      </w:tr>
    </w:tbl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color w:val="000000"/>
          <w:sz w:val="30"/>
        </w:rPr>
        <w:t>卫生部临床药师培训基地学员申请表</w:t>
      </w:r>
    </w:p>
    <w:tbl>
      <w:tblPr>
        <w:tblStyle w:val="4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170"/>
        <w:gridCol w:w="861"/>
        <w:gridCol w:w="448"/>
        <w:gridCol w:w="448"/>
        <w:gridCol w:w="582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 w:hAnsi="华文行楷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 w:hAnsi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52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华文行楷" w:hAnsi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764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noWrap w:val="0"/>
            <w:vAlign w:val="center"/>
          </w:tcPr>
          <w:p/>
        </w:tc>
        <w:tc>
          <w:tcPr>
            <w:tcW w:w="2764" w:type="dxa"/>
            <w:gridSpan w:val="4"/>
            <w:noWrap w:val="0"/>
            <w:vAlign w:val="top"/>
          </w:tcPr>
          <w:p>
            <w:pPr>
              <w:spacing w:line="400" w:lineRule="exact"/>
              <w:ind w:left="0" w:firstLine="700" w:firstLineChars="250"/>
              <w:rPr>
                <w:rFonts w:hint="eastAsia" w:ascii="华文行楷" w:hAnsi="华文行楷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1"/>
            <w:noWrap w:val="0"/>
            <w:vAlign w:val="top"/>
          </w:tcPr>
          <w:p>
            <w:pPr>
              <w:spacing w:line="400" w:lineRule="exact"/>
              <w:ind w:firstLine="280" w:firstLineChars="100"/>
              <w:rPr>
                <w:rFonts w:hint="eastAsia" w:ascii="华文行楷" w:hAnsi="华文行楷"/>
                <w:sz w:val="28"/>
                <w:szCs w:val="28"/>
              </w:rPr>
            </w:pPr>
            <w:r>
              <w:rPr>
                <w:rFonts w:hint="eastAsia" w:ascii="华文行楷" w:hAns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1"/>
            <w:noWrap w:val="0"/>
            <w:vAlign w:val="top"/>
          </w:tcPr>
          <w:p>
            <w:pPr>
              <w:pStyle w:val="2"/>
              <w:ind w:firstLine="28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/>
        </w:tc>
        <w:tc>
          <w:tcPr>
            <w:tcW w:w="3319" w:type="dxa"/>
            <w:gridSpan w:val="5"/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</w:tc>
        <w:tc>
          <w:tcPr>
            <w:tcW w:w="3940" w:type="dxa"/>
            <w:gridSpan w:val="6"/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审核意见上级行政部门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（盖章）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（盖章）      年    月    日</w:t>
            </w:r>
          </w:p>
        </w:tc>
      </w:tr>
    </w:tbl>
    <w:p>
      <w:r>
        <w:rPr>
          <w:rFonts w:hint="eastAsia" w:ascii="宋体" w:cs="宋体"/>
          <w:kern w:val="0"/>
          <w:sz w:val="24"/>
          <w:lang w:bidi="ar-SA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DF486E"/>
    <w:rsid w:val="33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行楷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pacing w:line="400" w:lineRule="exact"/>
      <w:jc w:val="center"/>
      <w:outlineLvl w:val="0"/>
    </w:pPr>
    <w:rPr>
      <w:rFonts w:ascii="华文行楷" w:hAnsi="华文行楷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杨雪娇</cp:lastModifiedBy>
  <dcterms:modified xsi:type="dcterms:W3CDTF">2021-07-15T02:39:54Z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