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ascii="方正小标宋简体" w:eastAsia="方正小标宋简体"/>
          <w:b/>
          <w:bCs/>
          <w:sz w:val="32"/>
          <w:szCs w:val="32"/>
          <w:lang w:val="en-US" w:eastAsia="zh-CN"/>
        </w:rPr>
        <w:t>编号whslyyhc</w:t>
      </w:r>
      <w:r>
        <w:rPr>
          <w:rFonts w:hint="eastAsia" w:ascii="方正小标宋简体" w:eastAsia="方正小标宋简体"/>
          <w:b/>
          <w:bCs/>
          <w:sz w:val="32"/>
          <w:szCs w:val="32"/>
        </w:rPr>
        <w:t>2020-00</w:t>
      </w:r>
      <w:r>
        <w:rPr>
          <w:rFonts w:hint="eastAsia" w:ascii="方正小标宋简体" w:eastAsia="方正小标宋简体"/>
          <w:b/>
          <w:bCs/>
          <w:sz w:val="32"/>
          <w:szCs w:val="32"/>
          <w:lang w:val="en-US" w:eastAsia="zh-CN"/>
        </w:rPr>
        <w:t>1</w:t>
      </w:r>
      <w:r>
        <w:rPr>
          <w:rFonts w:hint="eastAsia"/>
          <w:b/>
          <w:bCs/>
          <w:sz w:val="36"/>
          <w:szCs w:val="36"/>
          <w:lang w:eastAsia="zh-CN"/>
        </w:rPr>
        <w:t>采购项目情况</w:t>
      </w:r>
    </w:p>
    <w:tbl>
      <w:tblPr>
        <w:tblStyle w:val="3"/>
        <w:tblpPr w:leftFromText="180" w:rightFromText="180" w:vertAnchor="text" w:horzAnchor="page" w:tblpX="1533" w:tblpY="1210"/>
        <w:tblOverlap w:val="never"/>
        <w:tblW w:w="9470" w:type="dxa"/>
        <w:tblInd w:w="0" w:type="dxa"/>
        <w:tblLayout w:type="fixed"/>
        <w:tblCellMar>
          <w:top w:w="0" w:type="dxa"/>
          <w:left w:w="108" w:type="dxa"/>
          <w:bottom w:w="0" w:type="dxa"/>
          <w:right w:w="108" w:type="dxa"/>
        </w:tblCellMar>
      </w:tblPr>
      <w:tblGrid>
        <w:gridCol w:w="724"/>
        <w:gridCol w:w="1709"/>
        <w:gridCol w:w="1162"/>
        <w:gridCol w:w="675"/>
        <w:gridCol w:w="3688"/>
        <w:gridCol w:w="1512"/>
      </w:tblGrid>
      <w:tr>
        <w:tblPrEx>
          <w:tblLayout w:type="fixed"/>
          <w:tblCellMar>
            <w:top w:w="0" w:type="dxa"/>
            <w:left w:w="108" w:type="dxa"/>
            <w:bottom w:w="0" w:type="dxa"/>
            <w:right w:w="108" w:type="dxa"/>
          </w:tblCellMar>
        </w:tblPrEx>
        <w:trPr>
          <w:trHeight w:val="652"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包号</w:t>
            </w:r>
          </w:p>
        </w:tc>
        <w:tc>
          <w:tcPr>
            <w:tcW w:w="17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名称</w:t>
            </w:r>
          </w:p>
        </w:tc>
        <w:tc>
          <w:tcPr>
            <w:tcW w:w="116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规格</w:t>
            </w:r>
          </w:p>
        </w:tc>
        <w:tc>
          <w:tcPr>
            <w:tcW w:w="67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单位</w:t>
            </w:r>
          </w:p>
        </w:tc>
        <w:tc>
          <w:tcPr>
            <w:tcW w:w="368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b/>
                <w:color w:val="auto"/>
                <w:kern w:val="0"/>
                <w:sz w:val="22"/>
                <w:szCs w:val="22"/>
                <w:lang w:eastAsia="zh-CN"/>
              </w:rPr>
            </w:pPr>
            <w:r>
              <w:rPr>
                <w:rFonts w:hint="eastAsia" w:ascii="宋体" w:hAnsi="宋体" w:cs="宋体"/>
                <w:b/>
                <w:color w:val="auto"/>
                <w:kern w:val="0"/>
                <w:sz w:val="22"/>
                <w:szCs w:val="22"/>
                <w:lang w:eastAsia="zh-CN"/>
              </w:rPr>
              <w:t>耗材要求及描述</w:t>
            </w:r>
          </w:p>
        </w:tc>
        <w:tc>
          <w:tcPr>
            <w:tcW w:w="151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预算价（元）</w:t>
            </w:r>
          </w:p>
        </w:tc>
      </w:tr>
      <w:tr>
        <w:tblPrEx>
          <w:tblLayout w:type="fixed"/>
          <w:tblCellMar>
            <w:top w:w="0" w:type="dxa"/>
            <w:left w:w="108" w:type="dxa"/>
            <w:bottom w:w="0" w:type="dxa"/>
            <w:right w:w="108" w:type="dxa"/>
          </w:tblCellMar>
        </w:tblPrEx>
        <w:trPr>
          <w:trHeight w:val="652"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70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一次性使用无菌掀针</w:t>
            </w:r>
          </w:p>
        </w:tc>
        <w:tc>
          <w:tcPr>
            <w:tcW w:w="11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0.18*0.9mm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0.18-0.2mm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0.2*1.5mm</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w:t>
            </w:r>
          </w:p>
        </w:tc>
        <w:tc>
          <w:tcPr>
            <w:tcW w:w="368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供中医掀针疗法使用</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14元/支</w:t>
            </w:r>
          </w:p>
        </w:tc>
      </w:tr>
      <w:tr>
        <w:tblPrEx>
          <w:tblLayout w:type="fixed"/>
          <w:tblCellMar>
            <w:top w:w="0" w:type="dxa"/>
            <w:left w:w="108" w:type="dxa"/>
            <w:bottom w:w="0" w:type="dxa"/>
            <w:right w:w="108" w:type="dxa"/>
          </w:tblCellMar>
        </w:tblPrEx>
        <w:trPr>
          <w:trHeight w:val="652"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70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一次性使用连接管</w:t>
            </w:r>
          </w:p>
        </w:tc>
        <w:tc>
          <w:tcPr>
            <w:tcW w:w="11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vl1.4*1500</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w:t>
            </w:r>
          </w:p>
        </w:tc>
        <w:tc>
          <w:tcPr>
            <w:tcW w:w="368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供医疗单位手术室、监护病房作注射治疗、注药管道延长连接用。</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4.5元/根</w:t>
            </w:r>
          </w:p>
        </w:tc>
      </w:tr>
      <w:tr>
        <w:tblPrEx>
          <w:tblLayout w:type="fixed"/>
          <w:tblCellMar>
            <w:top w:w="0" w:type="dxa"/>
            <w:left w:w="108" w:type="dxa"/>
            <w:bottom w:w="0" w:type="dxa"/>
            <w:right w:w="108" w:type="dxa"/>
          </w:tblCellMar>
        </w:tblPrEx>
        <w:trPr>
          <w:trHeight w:val="652"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70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血气生化测试卡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（电化学法）</w:t>
            </w:r>
          </w:p>
        </w:tc>
        <w:tc>
          <w:tcPr>
            <w:tcW w:w="11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50人份/盒</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人份</w:t>
            </w:r>
          </w:p>
        </w:tc>
        <w:tc>
          <w:tcPr>
            <w:tcW w:w="368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与血气生化检测系统配套使用，用于酸碱度二氧化碳分压、氧分压、钠离子浓度、氯离子浓度、钾离子浓度、钙离子浓度检测项目的定标。</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4825元/盒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（92.5元/人份）</w:t>
            </w:r>
          </w:p>
        </w:tc>
      </w:tr>
      <w:tr>
        <w:tblPrEx>
          <w:tblLayout w:type="fixed"/>
          <w:tblCellMar>
            <w:top w:w="0" w:type="dxa"/>
            <w:left w:w="108" w:type="dxa"/>
            <w:bottom w:w="0" w:type="dxa"/>
            <w:right w:w="108" w:type="dxa"/>
          </w:tblCellMar>
        </w:tblPrEx>
        <w:trPr>
          <w:trHeight w:val="652"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70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幽门螺旋杆菌抗体检测试剂（胶体金法）</w:t>
            </w:r>
          </w:p>
        </w:tc>
        <w:tc>
          <w:tcPr>
            <w:tcW w:w="11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20人份/盒</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人份</w:t>
            </w:r>
          </w:p>
        </w:tc>
        <w:tc>
          <w:tcPr>
            <w:tcW w:w="368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用于体外定性检测人血清、血浆样本中的幽门螺旋杆菌抗体</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236元/盒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（11.8元/人份）</w:t>
            </w:r>
          </w:p>
        </w:tc>
      </w:tr>
      <w:tr>
        <w:tblPrEx>
          <w:tblLayout w:type="fixed"/>
          <w:tblCellMar>
            <w:top w:w="0" w:type="dxa"/>
            <w:left w:w="108" w:type="dxa"/>
            <w:bottom w:w="0" w:type="dxa"/>
            <w:right w:w="108" w:type="dxa"/>
          </w:tblCellMar>
        </w:tblPrEx>
        <w:trPr>
          <w:trHeight w:val="652" w:hRule="atLeast"/>
        </w:trPr>
        <w:tc>
          <w:tcPr>
            <w:tcW w:w="72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70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新型冠状病毒（2019-nCoV）IgG抗体检测试剂盒（磁微粒化学发光法）</w:t>
            </w:r>
          </w:p>
        </w:tc>
        <w:tc>
          <w:tcPr>
            <w:tcW w:w="11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100人份/盒</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人份</w:t>
            </w:r>
          </w:p>
        </w:tc>
        <w:tc>
          <w:tcPr>
            <w:tcW w:w="368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本产品用于体外定性检测人血清或血浆样本中的新型冠状病毒（2019-nCoV ）IgG抗体。仅用于对新型冠状病毒核酸检测阴性疑似病例的补充检测指标或疑似病例诊断中与核酸检测协同使用，不能作为新型冠状病毒感染的肺炎确诊和排除的依据，不适用于一般人群的筛查。本产品仅限医疗机构使用。</w:t>
            </w:r>
          </w:p>
        </w:tc>
        <w:tc>
          <w:tcPr>
            <w:tcW w:w="151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747元/盒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（7.47元/人份）</w:t>
            </w:r>
          </w:p>
        </w:tc>
      </w:tr>
      <w:tr>
        <w:tblPrEx>
          <w:tblLayout w:type="fixed"/>
          <w:tblCellMar>
            <w:top w:w="0" w:type="dxa"/>
            <w:left w:w="108" w:type="dxa"/>
            <w:bottom w:w="0" w:type="dxa"/>
            <w:right w:w="108" w:type="dxa"/>
          </w:tblCellMar>
        </w:tblPrEx>
        <w:trPr>
          <w:trHeight w:val="652" w:hRule="atLeast"/>
        </w:trPr>
        <w:tc>
          <w:tcPr>
            <w:tcW w:w="7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70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糖化血红蛋白Alc检测试剂盒（HPLC)法</w:t>
            </w:r>
          </w:p>
        </w:tc>
        <w:tc>
          <w:tcPr>
            <w:tcW w:w="116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1000人份/盒</w:t>
            </w:r>
          </w:p>
        </w:tc>
        <w:tc>
          <w:tcPr>
            <w:tcW w:w="6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人份</w:t>
            </w:r>
          </w:p>
        </w:tc>
        <w:tc>
          <w:tcPr>
            <w:tcW w:w="36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本产品用于定量检测人全血中的糖化血红蛋白A1c。</w:t>
            </w:r>
          </w:p>
        </w:tc>
        <w:tc>
          <w:tcPr>
            <w:tcW w:w="15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30000元/盒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（30元/人份）</w:t>
            </w:r>
          </w:p>
        </w:tc>
      </w:tr>
      <w:tr>
        <w:tblPrEx>
          <w:tblLayout w:type="fixed"/>
          <w:tblCellMar>
            <w:top w:w="0" w:type="dxa"/>
            <w:left w:w="108" w:type="dxa"/>
            <w:bottom w:w="0" w:type="dxa"/>
            <w:right w:w="108" w:type="dxa"/>
          </w:tblCellMar>
        </w:tblPrEx>
        <w:trPr>
          <w:trHeight w:val="652"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170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一次性检查手套</w:t>
            </w:r>
          </w:p>
        </w:tc>
        <w:tc>
          <w:tcPr>
            <w:tcW w:w="116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L、M、S</w:t>
            </w:r>
          </w:p>
        </w:tc>
        <w:tc>
          <w:tcPr>
            <w:tcW w:w="675"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副</w:t>
            </w:r>
          </w:p>
        </w:tc>
        <w:tc>
          <w:tcPr>
            <w:tcW w:w="3688"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供医用检查和诊断治疗过程中防止病人和使用者之间交叉感染时使用。</w:t>
            </w:r>
          </w:p>
        </w:tc>
        <w:tc>
          <w:tcPr>
            <w:tcW w:w="151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0.88元/副</w:t>
            </w:r>
          </w:p>
        </w:tc>
      </w:tr>
      <w:tr>
        <w:tblPrEx>
          <w:tblLayout w:type="fixed"/>
          <w:tblCellMar>
            <w:top w:w="0" w:type="dxa"/>
            <w:left w:w="108" w:type="dxa"/>
            <w:bottom w:w="0" w:type="dxa"/>
            <w:right w:w="108" w:type="dxa"/>
          </w:tblCellMar>
        </w:tblPrEx>
        <w:trPr>
          <w:trHeight w:val="652"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穿刺针 </w:t>
            </w:r>
          </w:p>
        </w:tc>
        <w:tc>
          <w:tcPr>
            <w:tcW w:w="11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菱形、长度12cm、粗细：11G</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3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本产品用于经皮穿刺建立进入骨骼的路径。</w:t>
            </w:r>
          </w:p>
        </w:tc>
        <w:tc>
          <w:tcPr>
            <w:tcW w:w="15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466元/个</w:t>
            </w:r>
          </w:p>
        </w:tc>
      </w:tr>
      <w:tr>
        <w:tblPrEx>
          <w:tblLayout w:type="fixed"/>
          <w:tblCellMar>
            <w:top w:w="0" w:type="dxa"/>
            <w:left w:w="108" w:type="dxa"/>
            <w:bottom w:w="0" w:type="dxa"/>
            <w:right w:w="108" w:type="dxa"/>
          </w:tblCellMar>
        </w:tblPrEx>
        <w:trPr>
          <w:trHeight w:val="652"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血小板聚集功能检测试剂盒（AA激活的比浊法）</w:t>
            </w:r>
          </w:p>
        </w:tc>
        <w:tc>
          <w:tcPr>
            <w:tcW w:w="11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10*0.5ml</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3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适用于体外血液样本的血小板聚集度的检测</w:t>
            </w:r>
          </w:p>
        </w:tc>
        <w:tc>
          <w:tcPr>
            <w:tcW w:w="15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8360元/盒</w:t>
            </w:r>
          </w:p>
        </w:tc>
      </w:tr>
      <w:tr>
        <w:tblPrEx>
          <w:tblLayout w:type="fixed"/>
          <w:tblCellMar>
            <w:top w:w="0" w:type="dxa"/>
            <w:left w:w="108" w:type="dxa"/>
            <w:bottom w:w="0" w:type="dxa"/>
            <w:right w:w="108" w:type="dxa"/>
          </w:tblCellMar>
        </w:tblPrEx>
        <w:trPr>
          <w:trHeight w:val="652"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血小板聚集功能检测试剂盒（ADP激活的比浊法）</w:t>
            </w:r>
          </w:p>
        </w:tc>
        <w:tc>
          <w:tcPr>
            <w:tcW w:w="11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10*0.5ml</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3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适用于体外血液样本的血小板聚集度的检测</w:t>
            </w:r>
          </w:p>
        </w:tc>
        <w:tc>
          <w:tcPr>
            <w:tcW w:w="15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11000元/盒</w:t>
            </w:r>
          </w:p>
        </w:tc>
      </w:tr>
      <w:tr>
        <w:tblPrEx>
          <w:tblLayout w:type="fixed"/>
          <w:tblCellMar>
            <w:top w:w="0" w:type="dxa"/>
            <w:left w:w="108" w:type="dxa"/>
            <w:bottom w:w="0" w:type="dxa"/>
            <w:right w:w="108" w:type="dxa"/>
          </w:tblCellMar>
        </w:tblPrEx>
        <w:trPr>
          <w:trHeight w:val="652"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血小板聚集功能检测试剂盒（COL激活的比浊法）</w:t>
            </w:r>
          </w:p>
        </w:tc>
        <w:tc>
          <w:tcPr>
            <w:tcW w:w="11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10*0.5ml</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c>
          <w:tcPr>
            <w:tcW w:w="3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适用于体外血液样本的血小板聚集度的检测</w:t>
            </w:r>
          </w:p>
        </w:tc>
        <w:tc>
          <w:tcPr>
            <w:tcW w:w="15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11000元/盒</w:t>
            </w:r>
          </w:p>
        </w:tc>
      </w:tr>
      <w:tr>
        <w:tblPrEx>
          <w:tblLayout w:type="fixed"/>
          <w:tblCellMar>
            <w:top w:w="0" w:type="dxa"/>
            <w:left w:w="108" w:type="dxa"/>
            <w:bottom w:w="0" w:type="dxa"/>
            <w:right w:w="108" w:type="dxa"/>
          </w:tblCellMar>
        </w:tblPrEx>
        <w:trPr>
          <w:trHeight w:val="652"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血管内通路导管系统</w:t>
            </w:r>
          </w:p>
        </w:tc>
        <w:tc>
          <w:tcPr>
            <w:tcW w:w="11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全规格</w:t>
            </w:r>
          </w:p>
        </w:tc>
        <w:tc>
          <w:tcPr>
            <w:tcW w:w="6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w:t>
            </w:r>
          </w:p>
        </w:tc>
        <w:tc>
          <w:tcPr>
            <w:tcW w:w="36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该产品用于在神经血管系统中将介入/诊断器械导入血管内。</w:t>
            </w:r>
          </w:p>
        </w:tc>
        <w:tc>
          <w:tcPr>
            <w:tcW w:w="15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11500元/根</w:t>
            </w:r>
          </w:p>
        </w:tc>
      </w:tr>
    </w:tbl>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90B25"/>
    <w:rsid w:val="475550FA"/>
    <w:rsid w:val="5B614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2020-09-02T01:50:00Z</dcterms:created>
  <dc:creator>Administrator</dc:creator>
  <cp:lastModifiedBy>林丽平</cp:lastModifiedBy>
  <dcterms:modified xsi:type="dcterms:W3CDTF">2020-09-09T07:26:40Z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