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威海市立医院急诊DSA射线防护工程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156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</w:rPr>
              <w:t>具有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pacing w:val="16"/>
                <w:sz w:val="24"/>
              </w:rPr>
              <w:t>省疾控中心或国家权威机构的产品检测报告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1CD7B79"/>
    <w:rsid w:val="2642378B"/>
    <w:rsid w:val="2CAB77C5"/>
    <w:rsid w:val="2E2C6BFC"/>
    <w:rsid w:val="30CC26D8"/>
    <w:rsid w:val="39036A16"/>
    <w:rsid w:val="39D021A7"/>
    <w:rsid w:val="4E561B36"/>
    <w:rsid w:val="57E92F57"/>
    <w:rsid w:val="58193404"/>
    <w:rsid w:val="66A76D81"/>
    <w:rsid w:val="6D8C6C92"/>
    <w:rsid w:val="736A57B8"/>
    <w:rsid w:val="751A22A5"/>
    <w:rsid w:val="788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2019-06-06T00:18:32Z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